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8C" w:rsidRPr="008932EF" w:rsidRDefault="00AF318C" w:rsidP="00AF318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0" w:name="1399779"/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Номли</w:t>
      </w:r>
      <w:proofErr w:type="spellEnd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стипендиялари</w:t>
      </w:r>
      <w:proofErr w:type="spellEnd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уларни</w:t>
      </w:r>
      <w:proofErr w:type="spellEnd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тайинлаш</w:t>
      </w:r>
      <w:proofErr w:type="spellEnd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тартиби</w:t>
      </w:r>
      <w:proofErr w:type="spellEnd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тўғрисида</w:t>
      </w:r>
      <w:bookmarkEnd w:id="0"/>
      <w:proofErr w:type="spellEnd"/>
    </w:p>
    <w:p w:rsidR="00AF318C" w:rsidRDefault="00AF318C" w:rsidP="00AF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  <w:bookmarkStart w:id="1" w:name="1399780"/>
      <w:r w:rsidRPr="008932EF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НИЗОМ</w:t>
      </w:r>
      <w:bookmarkEnd w:id="1"/>
    </w:p>
    <w:p w:rsidR="00AF318C" w:rsidRDefault="00AF318C" w:rsidP="00AF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</w:p>
    <w:p w:rsidR="00AF318C" w:rsidRPr="008932EF" w:rsidRDefault="00AF318C" w:rsidP="00AF31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(</w:t>
      </w:r>
      <w:proofErr w:type="spellStart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Вазирлар</w:t>
      </w:r>
      <w:proofErr w:type="spellEnd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Маҳкамасининг</w:t>
      </w:r>
      <w:proofErr w:type="spellEnd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2008 </w:t>
      </w:r>
      <w:proofErr w:type="spellStart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йил</w:t>
      </w:r>
      <w:proofErr w:type="spellEnd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13 </w:t>
      </w:r>
      <w:proofErr w:type="spellStart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октябрдаги</w:t>
      </w:r>
      <w:proofErr w:type="spellEnd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226-сон </w:t>
      </w:r>
      <w:proofErr w:type="spellStart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begin"/>
      </w:r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instrText xml:space="preserve"> HYPERLINK "http://www.lex.uz/Pages/GetAct.aspx?lact_id=1399382" </w:instrText>
      </w:r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separate"/>
      </w:r>
      <w:r w:rsidRPr="008932EF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қарорига</w:t>
      </w:r>
      <w:proofErr w:type="spellEnd"/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end"/>
      </w:r>
      <w:r w:rsidRPr="008932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3-ИЛОВА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)</w:t>
      </w:r>
    </w:p>
    <w:p w:rsidR="00AF318C" w:rsidRPr="008932EF" w:rsidRDefault="00AF318C" w:rsidP="00AF318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399781"/>
      <w:bookmarkStart w:id="3" w:name="1399782"/>
      <w:bookmarkEnd w:id="2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Беруний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Ибн Сино,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Улуғбек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ал-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Бухорий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муассасаларининг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ўқиётган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охирги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тайинланади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3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399783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Келгуси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ўқув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сони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ўқув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охирида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тақдимномасига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Маҳкамаси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4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399784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муассасалари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тақсимлашни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ихтисосига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5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399785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мезонларни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6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399786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аъло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ижодий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иштирок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7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399787"/>
      <w:proofErr w:type="spellStart"/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хорижий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Мустақил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Ҳамдўстлиги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мамлакатлари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тилларидан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бакалавриатдаги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йўналиши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хорижий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ҳисобланган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алоҳида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ҳолларда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хорижий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фуқароси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бориладиган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8"/>
      <w:proofErr w:type="gramEnd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399788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муассасаларининг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ихтисослашмаган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мутахассисликлар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хорижий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тилларга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ҳажмида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9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399789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талабгорлар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билимлари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даражасини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жойидаги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кафедраларида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суҳбатдан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ўтадилар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0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399790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номзодлар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муассасалари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кенгашлари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талабгорларнинг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ўқув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фаолиятларини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оммавий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муҳокама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1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399791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стипендиясига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талабгорлар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дастлабки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кенгашга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12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399792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дафтарчасидан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кўчирма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13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399793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деканат,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тавсияномаси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14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399794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ижодий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раҳбарининг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фикр-мулоҳазаси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15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399795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кафедрасининг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суҳбат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натижалари</w:t>
      </w:r>
      <w:proofErr w:type="spellEnd"/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ҳақидаги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маълумотномаси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6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399796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жилдга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тикилган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жойланган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Муқовада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стипендиясининг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талабгорнинг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исми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отасининг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исми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гуруҳи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7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399797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кенгашлар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яширин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овоз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орқали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кўпчилик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овоз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8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399798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кенгашларнинг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муассасалари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қарашли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вазирликлар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идораларнинг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тавсияномалар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жўнатиши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9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399799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тайинлаш</w:t>
      </w:r>
      <w:proofErr w:type="spellEnd"/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ҳақидаги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тавсияномаларни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10—25 сентябрь.</w:t>
      </w:r>
      <w:bookmarkEnd w:id="20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399800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муассасаларининг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ўлаш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ҳақидаги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буйруқларни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расмийлаштириши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1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399801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қатъий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тайинланади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2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399802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сазовор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гувоҳномалар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23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399803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Беруний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стипендиясининг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соҳиби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bookmarkEnd w:id="24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399804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«Ибн Сино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стипендиясининг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соҳиби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bookmarkEnd w:id="25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399805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стипендиясининг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соҳиби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bookmarkEnd w:id="26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399806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Улуғбек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стипендиясининг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соҳиби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bookmarkEnd w:id="27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399807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ал-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Бухорий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стипендиясининг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соҳиби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bookmarkEnd w:id="28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399808"/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Гувоҳномалар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тантанали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вазиятда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9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399809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сазовор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тугатганидан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мутахассислик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магистратурага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имтиҳонларисиз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грант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қилинадилар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30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399810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сазовор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ўқишни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тугатганларидан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магистратурада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ўқишни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эттириш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хорижга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юборилаётган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ёшлар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гуруҳлари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таркибига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киритилишда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устунликка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</w:t>
      </w:r>
      <w:proofErr w:type="gram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сақлаб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қоладилар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31"/>
    </w:p>
    <w:p w:rsidR="00AF318C" w:rsidRPr="008932EF" w:rsidRDefault="00AF318C" w:rsidP="00AF318C">
      <w:pPr>
        <w:shd w:val="clear" w:color="auto" w:fill="E8E8FF"/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399811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кундалик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дарсларни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ўзлаштирмаганлик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ўқув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интизомини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илмий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одоб-ахлоқни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бузганлик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ўқув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стипендияларидан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маҳрум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олий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муассасалари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тақдимномаларига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вазирликлар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идоралар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буйруқлари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оширилиши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32"/>
    </w:p>
    <w:p w:rsidR="00AF318C" w:rsidRPr="008932EF" w:rsidRDefault="00AF318C" w:rsidP="00AF318C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399812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Талабаларнинг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номли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стипендияларини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тайинлаш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ариза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шикоятлари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чиқилади</w:t>
      </w:r>
      <w:proofErr w:type="spellEnd"/>
      <w:r w:rsidRPr="0089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33"/>
    </w:p>
    <w:p w:rsidR="00AF318C" w:rsidRDefault="00AF318C" w:rsidP="00AF318C"/>
    <w:p w:rsidR="00672E1A" w:rsidRDefault="00672E1A" w:rsidP="00672E1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val="uz-Cyrl-UZ" w:eastAsia="ru-RU"/>
        </w:rPr>
      </w:pPr>
      <w:bookmarkStart w:id="34" w:name="1399521"/>
    </w:p>
    <w:p w:rsidR="00672E1A" w:rsidRDefault="00672E1A" w:rsidP="00672E1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val="uz-Cyrl-UZ" w:eastAsia="ru-RU"/>
        </w:rPr>
      </w:pPr>
    </w:p>
    <w:p w:rsidR="00672E1A" w:rsidRDefault="00672E1A" w:rsidP="00672E1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val="uz-Cyrl-UZ" w:eastAsia="ru-RU"/>
        </w:rPr>
      </w:pPr>
    </w:p>
    <w:p w:rsidR="00672E1A" w:rsidRDefault="00672E1A" w:rsidP="00672E1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val="uz-Cyrl-UZ" w:eastAsia="ru-RU"/>
        </w:rPr>
      </w:pPr>
    </w:p>
    <w:p w:rsidR="00672E1A" w:rsidRDefault="00672E1A" w:rsidP="00672E1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val="uz-Cyrl-UZ" w:eastAsia="ru-RU"/>
        </w:rPr>
      </w:pPr>
    </w:p>
    <w:p w:rsidR="00672E1A" w:rsidRDefault="00672E1A" w:rsidP="00672E1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val="uz-Cyrl-UZ" w:eastAsia="ru-RU"/>
        </w:rPr>
      </w:pPr>
    </w:p>
    <w:p w:rsidR="00672E1A" w:rsidRDefault="00672E1A" w:rsidP="00672E1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val="uz-Cyrl-UZ" w:eastAsia="ru-RU"/>
        </w:rPr>
      </w:pPr>
    </w:p>
    <w:p w:rsidR="00672E1A" w:rsidRDefault="00672E1A" w:rsidP="00672E1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val="uz-Cyrl-UZ" w:eastAsia="ru-RU"/>
        </w:rPr>
      </w:pPr>
    </w:p>
    <w:p w:rsidR="00672E1A" w:rsidRDefault="00672E1A" w:rsidP="00672E1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val="uz-Cyrl-UZ" w:eastAsia="ru-RU"/>
        </w:rPr>
      </w:pPr>
    </w:p>
    <w:p w:rsidR="00672E1A" w:rsidRDefault="00672E1A" w:rsidP="00672E1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val="uz-Cyrl-UZ" w:eastAsia="ru-RU"/>
        </w:rPr>
      </w:pPr>
    </w:p>
    <w:p w:rsidR="00672E1A" w:rsidRDefault="00672E1A" w:rsidP="00672E1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val="uz-Cyrl-UZ" w:eastAsia="ru-RU"/>
        </w:rPr>
      </w:pPr>
    </w:p>
    <w:p w:rsidR="00672E1A" w:rsidRPr="002441DA" w:rsidRDefault="00672E1A" w:rsidP="00672E1A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eastAsia="ru-RU"/>
        </w:rPr>
      </w:pPr>
      <w:bookmarkStart w:id="35" w:name="_GoBack"/>
      <w:bookmarkEnd w:id="35"/>
      <w:r w:rsidRPr="002441DA"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eastAsia="ru-RU"/>
        </w:rPr>
        <w:lastRenderedPageBreak/>
        <w:t>ПРИЛОЖЕНИЕ № 3 </w:t>
      </w:r>
      <w:r w:rsidRPr="002441DA"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eastAsia="ru-RU"/>
        </w:rPr>
        <w:br/>
        <w:t>к </w:t>
      </w:r>
      <w:bookmarkEnd w:id="34"/>
      <w:r w:rsidRPr="002441DA"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eastAsia="ru-RU"/>
        </w:rPr>
        <w:fldChar w:fldCharType="begin"/>
      </w:r>
      <w:r w:rsidRPr="002441DA"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eastAsia="ru-RU"/>
        </w:rPr>
        <w:instrText xml:space="preserve"> HYPERLINK "http://lex.uz/pages/GetAct.aspx?lact_id=1399384" </w:instrText>
      </w:r>
      <w:r w:rsidRPr="002441DA"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eastAsia="ru-RU"/>
        </w:rPr>
        <w:fldChar w:fldCharType="separate"/>
      </w:r>
      <w:r w:rsidRPr="002441DA">
        <w:rPr>
          <w:rFonts w:ascii="Times New Roman" w:eastAsia="Times New Roman" w:hAnsi="Times New Roman" w:cs="Times New Roman"/>
          <w:color w:val="008080"/>
          <w:bdr w:val="none" w:sz="0" w:space="0" w:color="auto" w:frame="1"/>
          <w:lang w:eastAsia="ru-RU"/>
        </w:rPr>
        <w:t>постановлению </w:t>
      </w:r>
      <w:r w:rsidRPr="002441DA"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eastAsia="ru-RU"/>
        </w:rPr>
        <w:fldChar w:fldCharType="end"/>
      </w:r>
      <w:r w:rsidRPr="002441DA">
        <w:rPr>
          <w:rFonts w:ascii="Times New Roman" w:eastAsia="Times New Roman" w:hAnsi="Times New Roman" w:cs="Times New Roman"/>
          <w:color w:val="000080"/>
          <w:bdr w:val="none" w:sz="0" w:space="0" w:color="auto" w:frame="1"/>
          <w:lang w:eastAsia="ru-RU"/>
        </w:rPr>
        <w:t>Кабинета Министров от 13 октября 2008 г. № 226</w:t>
      </w:r>
    </w:p>
    <w:p w:rsidR="00672E1A" w:rsidRPr="002441DA" w:rsidRDefault="00672E1A" w:rsidP="00672E1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aps/>
          <w:color w:val="000080"/>
          <w:sz w:val="24"/>
          <w:szCs w:val="24"/>
          <w:bdr w:val="none" w:sz="0" w:space="0" w:color="auto" w:frame="1"/>
          <w:lang w:eastAsia="ru-RU"/>
        </w:rPr>
      </w:pPr>
      <w:bookmarkStart w:id="36" w:name="1399522"/>
      <w:r w:rsidRPr="002441DA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bdr w:val="none" w:sz="0" w:space="0" w:color="auto" w:frame="1"/>
          <w:lang w:eastAsia="ru-RU"/>
        </w:rPr>
        <w:t>ПОЛОЖЕНИЕ</w:t>
      </w:r>
      <w:bookmarkEnd w:id="36"/>
    </w:p>
    <w:p w:rsidR="00672E1A" w:rsidRPr="002441DA" w:rsidRDefault="00672E1A" w:rsidP="00672E1A">
      <w:pPr>
        <w:spacing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  <w:bookmarkStart w:id="37" w:name="1399524"/>
      <w:r w:rsidRPr="002441D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о государственных именных стипендиях и порядке их назначения</w:t>
      </w:r>
      <w:bookmarkEnd w:id="37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8" w:name="1399525"/>
      <w:bookmarkStart w:id="39" w:name="1399526"/>
      <w:bookmarkEnd w:id="38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Государственные стипендии имени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Беруний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Ибн Сины, Навои, Улугбека и Имам аль-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Бухари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назначаются студентам последних двух курсов обучения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бакалавриата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государственных высших образовательных учреждений Республики Узбекистан.</w:t>
      </w:r>
      <w:bookmarkEnd w:id="39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0" w:name="1399527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Количество государственных стипендий на следующий учебный год определяется по представлению Министерства высшего и среднего специального образования Республики Узбекистан Кабинетом Министров в конце текущего учебного года.</w:t>
      </w:r>
      <w:bookmarkEnd w:id="40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1" w:name="1399529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Министерство высшего и среднего специального образования Республики Узбекистан осуществляет распределение именных стипендий по государственным высшим образовательным учреждениям Республики Узбекистан в соответствии с профилем обучения и количеством студентов.</w:t>
      </w:r>
      <w:bookmarkEnd w:id="41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2" w:name="1399530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Для назначения стипендий устанавливается выполнение следующих критериев:</w:t>
      </w:r>
      <w:bookmarkEnd w:id="42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3" w:name="1399531"/>
      <w:proofErr w:type="gram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отличная учеба и участие в научной (творческой) работе;</w:t>
      </w:r>
      <w:bookmarkEnd w:id="43"/>
      <w:proofErr w:type="gramEnd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4" w:name="1399532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знание языков — государственного и одного иностранного (кроме государственных языков стран Содружества Независимых Государств), в отдельных случаях, когда направлением образования в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бакалавриате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является иностранный язык, дополнительно знание еще одного иностранного языка; а для лиц, не имеющих гражданства Республики Узбекистан, дополнительно требуется знание языка, на котором ведется обучение.</w:t>
      </w:r>
      <w:bookmarkEnd w:id="44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5" w:name="1399533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Уровень общих требований к знанию языков устанавливается Министерством высшего и среднего специального образования Республики Узбекистан в объеме требований высших образовательных учреждений к иностранным языкам для неязыковых специальностей.</w:t>
      </w:r>
      <w:bookmarkEnd w:id="45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6" w:name="1399534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Претенденты на государственные именные стипендии для установления уровня своих знаний по языкам проходят специальное собеседование на языковых кафедрах по месту учебы.</w:t>
      </w:r>
      <w:bookmarkEnd w:id="46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7" w:name="1399536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Выдвижение кандидатур для назначения государственных именных стипендий производится учеными советами государственных высших образовательных учреждений на основе публичного обсуждения учебной и научной деятельности претендентов.</w:t>
      </w:r>
      <w:bookmarkEnd w:id="47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8" w:name="1399537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предварительного рассмотрения претенденты на государственную именную стипендию представляют в ученый совет:</w:t>
      </w:r>
      <w:bookmarkEnd w:id="48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9" w:name="1399539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выписку из зачетной книжки;</w:t>
      </w:r>
      <w:bookmarkEnd w:id="49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0" w:name="1399540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ходатайство деканата, кафедры;</w:t>
      </w:r>
      <w:bookmarkEnd w:id="50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1" w:name="1399542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отзыв руководителя научной (творческой) работы;</w:t>
      </w:r>
      <w:bookmarkEnd w:id="51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2" w:name="1399543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справку кафедры языков о результатах собеседования.</w:t>
      </w:r>
      <w:bookmarkEnd w:id="52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3" w:name="1399544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 документы представляются в переплетенном виде или уложенными в папку. На обложке указываются наименование государственной именной стипендии, фамилия, имя, отчество претендента, факультет, курс, группа.</w:t>
      </w:r>
      <w:bookmarkEnd w:id="53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4" w:name="1399546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Ученые советы принимают решения тайным голосованием, простым большинством голосов.</w:t>
      </w:r>
      <w:bookmarkEnd w:id="54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5" w:name="1399548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Решения ученых советов являются основанием министерствам и ведомствам, по принадлежности высших образовательных учреждений, для направления ходатайств в Министерство высшего и среднего специального образования Республики Узбекистан о назначении государственных именных стипендий.</w:t>
      </w:r>
      <w:bookmarkEnd w:id="55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6" w:name="1399549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Министерство высшего и среднего специального образования Республики Узбекистан рассматривает ходатайства о назначении стипендий один раз в год. Сроки рассмотрения — с 10 по 25 сентября.</w:t>
      </w:r>
      <w:bookmarkEnd w:id="56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7" w:name="1399550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7. Решение Министерства высшего и среднего специального образования Республики Узбекистан служит основанием для государственных высших образовательных учреждений для оформления приказов о назначении и выплате студентам государственных именных стипендий.</w:t>
      </w:r>
      <w:bookmarkEnd w:id="57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8" w:name="1399551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Стипендии назначаются сроком на один год, начиная с 1 сентября, в строгом соответствии с установленным размером. Повторное назначение стипендий на новый срок осуществляется в том же порядке.</w:t>
      </w:r>
      <w:bookmarkEnd w:id="58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9" w:name="1399552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Студентам — стипендиатам государственных именных стипендий вручаются удостоверения:</w:t>
      </w:r>
      <w:bookmarkEnd w:id="59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0" w:name="1399553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Беруний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давлат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стипендиясининг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соҳиби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»;</w:t>
      </w:r>
      <w:bookmarkEnd w:id="60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1" w:name="1399554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«Ибн Сино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давлат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стипендиясининг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соҳиби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»;</w:t>
      </w:r>
      <w:bookmarkEnd w:id="61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2" w:name="1399556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Навоий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давлат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стипендиясининг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соҳиби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»;</w:t>
      </w:r>
      <w:bookmarkEnd w:id="62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3" w:name="1399557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Улуғбек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давлат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стипендиясининг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соҳиби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»;</w:t>
      </w:r>
      <w:bookmarkEnd w:id="63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4" w:name="1399558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Имом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ал-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Бухорий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давлат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стипендиясининг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соҳиби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  <w:bookmarkEnd w:id="64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5" w:name="1399559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Вручение удостоверений проводится в торжественной обстановке по месту учебы студентов.</w:t>
      </w:r>
      <w:bookmarkEnd w:id="65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6" w:name="1399560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9. Студенты — стипендиаты государственных именных стипендий в течение одного года после окончания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бакалавриата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принимаются в магистратуру по соответствующей специальности на </w:t>
      </w:r>
      <w:proofErr w:type="spellStart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грантовой</w:t>
      </w:r>
      <w:proofErr w:type="spellEnd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основе без вступительных экзаменов.</w:t>
      </w:r>
      <w:bookmarkEnd w:id="66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7" w:name="1399561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 Студенты — стипендиаты государственных именных стипендий в течение одного года после окончания учебы сохраняют преимущественное право быть включенными в состав молодежных групп, направляемых за рубеж для продолжения учебы в магистратуре.</w:t>
      </w:r>
      <w:bookmarkEnd w:id="67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8" w:name="1399562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11. Лишение студентов государственных именных стипендий за текущую неуспеваемость, нарушение учебной дисциплины и морально-этических норм может быть произведено в течение учебного года по представлениям государственных высших образовательных учреждений приказами соответствующих министерств и ведомств.</w:t>
      </w:r>
      <w:bookmarkEnd w:id="68"/>
    </w:p>
    <w:p w:rsidR="00672E1A" w:rsidRPr="002441DA" w:rsidRDefault="00672E1A" w:rsidP="00672E1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9" w:name="1399563"/>
      <w:r w:rsidRPr="002441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 Заявления и жалобы студентов по назначению государственных именных стипендий рассматриваются в установленном законодательством порядке.</w:t>
      </w:r>
      <w:bookmarkEnd w:id="69"/>
    </w:p>
    <w:p w:rsidR="00196C7C" w:rsidRDefault="00672E1A"/>
    <w:sectPr w:rsidR="0019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8C"/>
    <w:rsid w:val="002A211F"/>
    <w:rsid w:val="003E4C88"/>
    <w:rsid w:val="004B08FE"/>
    <w:rsid w:val="00550C50"/>
    <w:rsid w:val="00672E1A"/>
    <w:rsid w:val="006D652E"/>
    <w:rsid w:val="00735D77"/>
    <w:rsid w:val="00A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2014-11-28T11:42:00Z</dcterms:created>
  <dcterms:modified xsi:type="dcterms:W3CDTF">2014-12-01T11:44:00Z</dcterms:modified>
</cp:coreProperties>
</file>