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31745" w14:textId="72CE333B" w:rsidR="00043658" w:rsidRDefault="00043658" w:rsidP="000436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AE6EB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“</w:t>
      </w:r>
      <w:r w:rsidR="00256E1B" w:rsidRPr="00256E1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SUG‘URTA</w:t>
      </w:r>
      <w:r w:rsidR="00256E1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ISHI</w:t>
      </w:r>
      <w:r w:rsidRPr="00AE6EB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”  FANIDAN </w:t>
      </w:r>
    </w:p>
    <w:p w14:paraId="39707906" w14:textId="77777777" w:rsidR="00043658" w:rsidRPr="00AE6EB2" w:rsidRDefault="00043658" w:rsidP="0004365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AE6EB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YAKUNIY NAZORAT SAVOLLARI</w:t>
      </w:r>
    </w:p>
    <w:p w14:paraId="344CC93A" w14:textId="77777777" w:rsidR="00043658" w:rsidRPr="00043658" w:rsidRDefault="00043658" w:rsidP="00256E1B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nazariyasida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“risk”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noaniqlik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tushunchalarining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o‘rtasidagi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farqlarni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bayon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00D08A5E" w14:textId="77777777" w:rsidR="00043658" w:rsidRPr="00043658" w:rsidRDefault="00043658" w:rsidP="00256E1B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mazmunini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shakllanishini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o‘ting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5B58F8E3" w14:textId="77777777" w:rsidR="00043658" w:rsidRPr="00043658" w:rsidRDefault="00043658" w:rsidP="00256E1B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Salbiy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tanlov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(adverse selection)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sabablarini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bozoridagi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namoyon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7F50F3E7" w14:textId="77777777" w:rsidR="00043658" w:rsidRPr="00043658" w:rsidRDefault="00043658" w:rsidP="00256E1B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Axloqiy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(moral hazard)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munosabatlari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kontekstida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yuzaga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5FA9EF9C" w14:textId="77777777" w:rsidR="00043658" w:rsidRPr="00043658" w:rsidRDefault="00043658" w:rsidP="00256E1B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ochib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elementlarini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netto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stavka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brutto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stavka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yuklama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780E337B" w14:textId="77777777" w:rsidR="00043658" w:rsidRPr="00043658" w:rsidRDefault="00043658" w:rsidP="00256E1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nazariyasida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munosabat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riskdan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qochish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moyillik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befarqlik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qarorlariga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53D9EDDE" w14:textId="77777777" w:rsidR="00043658" w:rsidRPr="00043658" w:rsidRDefault="00043658" w:rsidP="00256E1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Optimal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sababdan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to‘liq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sug‘urtalash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emas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balki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qisman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sug‘urtalash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namoyon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mumkinligini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nazardan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6A8744F9" w14:textId="77777777" w:rsidR="00043658" w:rsidRPr="00043658" w:rsidRDefault="00043658" w:rsidP="00256E1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Salbiy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tanlov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natijasida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yomon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ustunligi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” (market failure)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yuzaga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kelishini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izchil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626DF0CD" w14:textId="77777777" w:rsidR="00043658" w:rsidRPr="00043658" w:rsidRDefault="00043658" w:rsidP="00256E1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Axloqiy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shartnomalari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tuzilgandan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keyin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mijoz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xulq-atvoriga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ko‘rsatishini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real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hayotiy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2EBBDB57" w14:textId="77777777" w:rsidR="00043658" w:rsidRPr="00043658" w:rsidRDefault="00043658" w:rsidP="00256E1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shakllantirish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ehtimollik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nazariyasi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ekanligini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25272AF7" w14:textId="77777777" w:rsidR="00043658" w:rsidRPr="00043658" w:rsidRDefault="00043658" w:rsidP="00256E1B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Faraz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jismoniy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yo‘qotish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xavfiga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duch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kelmoqda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nazariyasi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sotib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shakllanishini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bosqichma-bosqich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6AA7FF20" w14:textId="77777777" w:rsidR="00043658" w:rsidRPr="00043658" w:rsidRDefault="00043658" w:rsidP="00256E1B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salbiy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tanlovni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kamaytirish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differensial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tariflash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segmentatsiya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tibbiy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kabi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vositalarni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mumkinligini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49F34DB5" w14:textId="77777777" w:rsidR="00043658" w:rsidRPr="00043658" w:rsidRDefault="00043658" w:rsidP="00256E1B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Axloqiy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kamaytirish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franchayzing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(deductible), bonus-malus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monitoring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jihatdan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mumkinligini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15F905DA" w14:textId="77777777" w:rsidR="00043658" w:rsidRPr="00043658" w:rsidRDefault="00043658" w:rsidP="00256E1B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ehtimollik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miqdori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mukofotining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(premium)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taxminiy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miqdorini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tamoyillarini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0D6241A8" w14:textId="77777777" w:rsidR="00043658" w:rsidRPr="00043658" w:rsidRDefault="00043658" w:rsidP="00256E1B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chiqishda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ehtimoli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o‘rtacha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operatsion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tarzda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olinishi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mumkinligini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40A5BAA0" w14:textId="77777777" w:rsidR="00043658" w:rsidRPr="00043658" w:rsidRDefault="00043658" w:rsidP="00256E1B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salbiy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tanlov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axloqiy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o‘zaro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bog‘liqligini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chuqur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30F556AE" w14:textId="77777777" w:rsidR="00043658" w:rsidRPr="00F9412C" w:rsidRDefault="00043658" w:rsidP="00256E1B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talabiga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etuvchi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risk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ehtimoli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boshqalar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qilib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o‘zaro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bog‘liqligini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ochib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4F0B20C9" w14:textId="77777777" w:rsidR="00043658" w:rsidRPr="00F9412C" w:rsidRDefault="00043658" w:rsidP="00256E1B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rentabelligi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o‘rtasidagi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bog‘liqlikni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noto‘g‘ri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oqibatlarini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78F5951C" w14:textId="77777777" w:rsidR="00043658" w:rsidRPr="00043658" w:rsidRDefault="00043658" w:rsidP="00256E1B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Qarorlar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nazariyasi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kutilayotgan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(expected utility)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yordamida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sotib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00664810" w14:textId="77777777" w:rsidR="00043658" w:rsidRPr="00043658" w:rsidRDefault="00043658" w:rsidP="00256E1B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solishning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zaruriyatini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ijobiy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salbiy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0F6C9C3F" w14:textId="77777777" w:rsidR="00043658" w:rsidRPr="00043658" w:rsidRDefault="00043658" w:rsidP="00256E1B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adolatlilik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nazaridan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tanqidiy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54B2DE86" w14:textId="77777777" w:rsidR="00043658" w:rsidRPr="00F9412C" w:rsidRDefault="00043658" w:rsidP="00256E1B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Amaldagi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manfaatlari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iste’molchilar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manfaatlari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nazaridan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baholab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optimal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nomutanosib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jihatlarini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6D0F9903" w14:textId="77777777" w:rsidR="00043658" w:rsidRPr="00043658" w:rsidRDefault="00043658" w:rsidP="00256E1B">
      <w:pPr>
        <w:numPr>
          <w:ilvl w:val="0"/>
          <w:numId w:val="22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Axloqiy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kamaytirishga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qaratilgan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mexanizmlarning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franchayzing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bonus-malus,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zaif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0F0A961C" w14:textId="77777777" w:rsidR="00043658" w:rsidRPr="00043658" w:rsidRDefault="00043658" w:rsidP="00256E1B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salbiy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tanlov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muammosini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kamaytirish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sun’iy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intellekt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big data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242D6034" w14:textId="77777777" w:rsidR="00043658" w:rsidRPr="00043658" w:rsidRDefault="00043658" w:rsidP="00256E1B">
      <w:pPr>
        <w:numPr>
          <w:ilvl w:val="0"/>
          <w:numId w:val="23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raqobatbardoshlik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foydalilikni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ta’minlaydigan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optimal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tamoyillarini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6F086040" w14:textId="77777777" w:rsidR="00043658" w:rsidRPr="00043658" w:rsidRDefault="00043658" w:rsidP="00256E1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mohiyatini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ishtirokchilarini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sug‘urtalovchi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sug‘urtalanuvchi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vositachilar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tavsiflang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2F61756E" w14:textId="77777777" w:rsidR="00043658" w:rsidRPr="00043658" w:rsidRDefault="00043658" w:rsidP="00256E1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manbalarini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o‘ting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48E2D24E" w14:textId="77777777" w:rsidR="00043658" w:rsidRPr="00043658" w:rsidRDefault="00043658" w:rsidP="00256E1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yo‘nalishlari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14:paraId="40AACFE8" w14:textId="77777777" w:rsidR="00043658" w:rsidRPr="00043658" w:rsidRDefault="00043658" w:rsidP="00256E1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hayot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sug‘urtasi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sog‘liq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sug‘urtasi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sanab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73F6BB63" w14:textId="77777777" w:rsidR="00043658" w:rsidRPr="00043658" w:rsidRDefault="00043658" w:rsidP="00256E1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zaxiralari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ochib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0179AE68" w14:textId="77777777" w:rsidR="00043658" w:rsidRPr="00043658" w:rsidRDefault="00043658" w:rsidP="00256E1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talab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taklif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nazaridan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34248900" w14:textId="77777777" w:rsidR="00043658" w:rsidRPr="00043658" w:rsidRDefault="00043658" w:rsidP="00256E1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ekanligini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78A887D6" w14:textId="77777777" w:rsidR="00043658" w:rsidRPr="00043658" w:rsidRDefault="00043658" w:rsidP="00256E1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kompaniyalari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sababdan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oshiradi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daromadiga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ko‘rsatadi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14:paraId="747002FB" w14:textId="77777777" w:rsidR="00043658" w:rsidRPr="00043658" w:rsidRDefault="00043658" w:rsidP="00256E1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himoya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vositasi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o‘ynashini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082F3E83" w14:textId="77777777" w:rsidR="00043658" w:rsidRPr="00043658" w:rsidRDefault="00043658" w:rsidP="00256E1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zaxiralari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to‘lov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qobiliyatini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ta’minlashda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ekanligini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4D46AF1B" w14:textId="77777777" w:rsidR="00043658" w:rsidRPr="00043658" w:rsidRDefault="00043658" w:rsidP="00256E1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Faraz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katta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miqdorda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mukofotlarini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yig‘di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Ushbu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mablag‘larni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optimal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yo‘nalishlarni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2BB87D38" w14:textId="77777777" w:rsidR="00043658" w:rsidRPr="00043658" w:rsidRDefault="00043658" w:rsidP="00256E1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ko‘rsatkichlarni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koeffitsienti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rentabellik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5FA8A216" w14:textId="77777777" w:rsidR="00043658" w:rsidRPr="00043658" w:rsidRDefault="00043658" w:rsidP="00256E1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Berilgan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vaziyatda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mijozning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sog‘ligi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yoshi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tanlashni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635F108A" w14:textId="77777777" w:rsidR="00043658" w:rsidRPr="00043658" w:rsidRDefault="00043658" w:rsidP="00256E1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likvidlik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choralarini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mumkinligini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510A6336" w14:textId="77777777" w:rsidR="00043658" w:rsidRPr="00043658" w:rsidRDefault="00043658" w:rsidP="00256E1B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shakllantirish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jihatdan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1D0D79E1" w14:textId="77777777" w:rsidR="00043658" w:rsidRPr="00043658" w:rsidRDefault="00043658" w:rsidP="00256E1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rivojlanishiga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etuvchi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makroiqtisodiy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inflyatsiya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o‘sish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29098156" w14:textId="77777777" w:rsidR="00043658" w:rsidRPr="00043658" w:rsidRDefault="00043658" w:rsidP="00256E1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o‘rtasidagi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bog‘liqlikni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6CB3767D" w14:textId="77777777" w:rsidR="00043658" w:rsidRPr="00043658" w:rsidRDefault="00043658" w:rsidP="00256E1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rivojlanayotgan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misolida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taqqoslab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3BD586BB" w14:textId="77777777" w:rsidR="00043658" w:rsidRPr="00043658" w:rsidRDefault="00043658" w:rsidP="00256E1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aktivlari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majburiyatlari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o‘rtasidagi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muvozanatni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(asset-liability management)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099E8E60" w14:textId="77777777" w:rsidR="00043658" w:rsidRPr="00043658" w:rsidRDefault="00043658" w:rsidP="00256E1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zaxiralarining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yetarli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yetarli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emasligi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keltirib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chiqarishini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219D3217" w14:textId="77777777" w:rsidR="00043658" w:rsidRPr="00043658" w:rsidRDefault="00043658" w:rsidP="00256E1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daromadlilik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nazaridan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2697724D" w14:textId="77777777" w:rsidR="00043658" w:rsidRPr="00043658" w:rsidRDefault="00043658" w:rsidP="00256E1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aholining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himoyasi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nazaridan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1B08B490" w14:textId="77777777" w:rsidR="00043658" w:rsidRPr="00043658" w:rsidRDefault="00043658" w:rsidP="00256E1B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solinishi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nazaridan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491E2C55" w14:textId="77777777" w:rsidR="00043658" w:rsidRPr="00043658" w:rsidRDefault="00043658" w:rsidP="00256E1B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zamonaviy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diversifikatsiya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likvidlik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2597822A" w14:textId="77777777" w:rsidR="00043658" w:rsidRPr="00043658" w:rsidRDefault="00043658" w:rsidP="00256E1B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kengaytirish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aholining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qamrovini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dastur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44687ECD" w14:textId="77777777" w:rsidR="00043658" w:rsidRPr="00043658" w:rsidRDefault="00043658" w:rsidP="00256E1B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Faraz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ehtimoli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0,1 (10%)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o‘rtacha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miqdori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10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mln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so‘mni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tashkil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etadi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Ushbu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mukofotining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netto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stavkasini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hisoblash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tamoyillarini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keyinchalik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yuklama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qo‘shish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brutto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stavkani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shakllantirish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77D55503" w14:textId="77777777" w:rsidR="00043658" w:rsidRPr="00043658" w:rsidRDefault="00043658" w:rsidP="00256E1B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Mijoz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yuqori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guruhga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mansub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u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hayot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sug‘urtasi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sotib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olmoqchi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ushbu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mijoz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qo‘llashi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mumkinligini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differensial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tariflash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mexanizmlari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4E2B4C6D" w14:textId="77777777" w:rsidR="00043658" w:rsidRPr="00043658" w:rsidRDefault="00043658" w:rsidP="00256E1B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portfeli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bank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depozitlari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obligatsiyalari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aksiyalar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mavjud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Ushbu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aktivlar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o‘rtasida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mablag‘larni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taqsimlash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kerakligini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risk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daromadlilik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nisbatini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6E1FC0A5" w14:textId="77777777" w:rsidR="00043658" w:rsidRPr="00043658" w:rsidRDefault="00043658" w:rsidP="00256E1B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Faraz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to‘lovlar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kutilganidan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yuqori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bo‘ldi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Ushbu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vaziyatda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saqlab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qolish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tezkor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choralarni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qo‘llashi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mumkinligini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jihatdan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532E6BFB" w14:textId="77777777" w:rsidR="00043658" w:rsidRPr="00043658" w:rsidRDefault="00043658" w:rsidP="00256E1B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mijozning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yoshi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sog‘lig‘i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haqidagi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ma’lumotlarga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asoslanib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optimal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paketini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shakllantirish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bosqichma-bosqich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1B3723C9" w14:textId="77777777" w:rsidR="00043658" w:rsidRPr="00043658" w:rsidRDefault="00043658" w:rsidP="00256E1B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daromadlari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tarkibini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manbalarini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keltiruvchi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o‘rtasidagi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bog‘liqlikni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2D648992" w14:textId="77777777" w:rsidR="00043658" w:rsidRPr="00F9412C" w:rsidRDefault="00043658" w:rsidP="00256E1B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inflyatsiya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oshishi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siyosatiga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ko‘rsatishini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holatda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kompaniyalar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strategiyalarni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qo‘llashi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mumkinligini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04FE7EAF" w14:textId="77777777" w:rsidR="00043658" w:rsidRPr="00F9412C" w:rsidRDefault="00043658" w:rsidP="00256E1B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aktivlari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majburiyatlari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o‘rtasidagi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nomutanosiblik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xavflarga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olib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kelishini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hamda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ularni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mexanizmlarini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324EAE7B" w14:textId="77777777" w:rsidR="00043658" w:rsidRPr="00043658" w:rsidRDefault="00043658" w:rsidP="00256E1B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Shaxsiy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aholining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ishonchi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past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sharoitda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past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sabablarini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jihatdan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0F887349" w14:textId="77777777" w:rsidR="00043658" w:rsidRPr="00043658" w:rsidRDefault="00043658" w:rsidP="00256E1B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majburiyatlari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o‘rtasidagi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kelmasligi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(maturity mismatch)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muammosini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oqibatlarini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686B65CD" w14:textId="77777777" w:rsidR="00043658" w:rsidRPr="00043658" w:rsidRDefault="00043658" w:rsidP="00256E1B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yuqori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xavfli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investitsiyalarga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kirishi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ijobiy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salbiy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7B2D5E3F" w14:textId="77777777" w:rsidR="00043658" w:rsidRPr="00F9412C" w:rsidRDefault="00043658" w:rsidP="00256E1B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qat’iy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tartibga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solish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joriy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etilishi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samaradorligiga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ko‘rsatishini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tanqidiy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16858748" w14:textId="77777777" w:rsidR="00043658" w:rsidRPr="00F9412C" w:rsidRDefault="00043658" w:rsidP="00256E1B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tariflarini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pasaytirish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mijozlarni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jalb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uzoq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muddatli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natijalarini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1BA39A51" w14:textId="77777777" w:rsidR="00043658" w:rsidRPr="00F9412C" w:rsidRDefault="00043658" w:rsidP="00256E1B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rivojlanmaganligi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aholining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xavfsizligiga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6E63E200" w14:textId="77777777" w:rsidR="00043658" w:rsidRPr="00F9412C" w:rsidRDefault="00043658" w:rsidP="00256E1B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faqat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mukofotlari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hisobiga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ta’minlash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baholab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real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hayotdagi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2E5973E9" w14:textId="77777777" w:rsidR="00043658" w:rsidRPr="00C85038" w:rsidRDefault="00043658" w:rsidP="00256E1B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</w:t>
      </w:r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‘</w:t>
      </w:r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urta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minimal</w:t>
      </w:r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darajaga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tushirgan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maksimal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olishni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</w:t>
      </w:r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minlaydigan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kompleks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</w:t>
      </w:r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komponentlarini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38C082CB" w14:textId="77777777" w:rsidR="00043658" w:rsidRPr="00043658" w:rsidRDefault="00043658" w:rsidP="00256E1B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aholi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ishonchini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qaratilgan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marketing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institutsional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4C6674B8" w14:textId="77777777" w:rsidR="00043658" w:rsidRPr="00043658" w:rsidRDefault="00043658" w:rsidP="00256E1B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Axloqiy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salbiy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tanlov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kamaytirishga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qaratilgan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integratsiyalashgan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1198A1EB" w14:textId="77777777" w:rsidR="00043658" w:rsidRPr="00043658" w:rsidRDefault="00043658" w:rsidP="00256E1B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diversifikatsiya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hedging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risk monitoring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ichiga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27887D81" w14:textId="77777777" w:rsidR="00043658" w:rsidRPr="00043658" w:rsidRDefault="00043658" w:rsidP="00256E1B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mobil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ilovalar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AI, big data)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rivojlantirish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platforma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konsepsiyasini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3A437C21" w14:textId="77777777" w:rsidR="00043658" w:rsidRPr="00043658" w:rsidRDefault="00043658" w:rsidP="00256E1B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kichik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subyektlari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maxsus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taklif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49FDD5A7" w14:textId="77777777" w:rsidR="00043658" w:rsidRPr="00043658" w:rsidRDefault="00043658" w:rsidP="00256E1B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stress-test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prognozlash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asoslangan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29FA5571" w14:textId="77777777" w:rsidR="00043658" w:rsidRPr="00043658" w:rsidRDefault="00043658" w:rsidP="00256E1B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xizmatlariga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aholining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savodxonligini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taklif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03AC8780" w14:textId="77777777" w:rsidR="00043658" w:rsidRPr="00043658" w:rsidRDefault="00043658" w:rsidP="00256E1B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kompaniyalari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raqobatbardoshlikni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qaratilgan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kompleks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marketing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). </w:t>
      </w:r>
    </w:p>
    <w:p w14:paraId="0CD6FCDD" w14:textId="77777777" w:rsidR="00043658" w:rsidRPr="00043658" w:rsidRDefault="00043658" w:rsidP="00256E1B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uzoq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muddatli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xususiy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sektor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hamkorligiga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asoslangan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0926C753" w14:textId="77777777" w:rsidR="00043658" w:rsidRPr="00F9412C" w:rsidRDefault="00043658" w:rsidP="00256E1B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Faraz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inflyatsiya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keskin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oshdi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kompaniyalarining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to‘lovlari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sezilarli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ko‘paytirdi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Ushbu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vaziyatda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kompaniyalarining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shakllantirish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faoliyatiga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o‘zgarishlar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kiritilishi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zarurligini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ravishda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2FB95F32" w14:textId="77777777" w:rsidR="00043658" w:rsidRPr="00F9412C" w:rsidRDefault="00043658" w:rsidP="00256E1B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portfelida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yuqori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mijozlar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ulushi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ortib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borayotgan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sharoitda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salbiy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tanlov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muammosining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kuchayishini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natijalariga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uzoq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muddatli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asoslab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7585C2CC" w14:textId="77777777" w:rsidR="00043658" w:rsidRPr="00043658" w:rsidRDefault="00043658" w:rsidP="00256E1B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kompaniyasida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axloqiy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kuchaygan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vaziyatni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tasavvur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C850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Mijozlar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sug‘urtadan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keyin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xatti-harakatlarini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o‘zgartirib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oshirmoqda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Ushbu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nazaridan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ko‘rsatkichlariga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tushuntiring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278F10CF" w14:textId="77777777" w:rsidR="00043658" w:rsidRPr="00043658" w:rsidRDefault="00043658" w:rsidP="00256E1B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kuchaygan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sharoitda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tariflarni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pasaytirish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mijoz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jalb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qilmoqda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Ushbu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qisqa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uzoq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muddatli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oqibatlarini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3684A30D" w14:textId="77777777" w:rsidR="00043658" w:rsidRPr="00043658" w:rsidRDefault="00043658" w:rsidP="00256E1B">
      <w:pPr>
        <w:numPr>
          <w:ilvl w:val="0"/>
          <w:numId w:val="15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portfelida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likvid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aktivlar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ulushi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kamayib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holatni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to‘lov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qobiliyatiga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tug‘dirishini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3D10565A" w14:textId="77777777" w:rsidR="00043658" w:rsidRPr="00043658" w:rsidRDefault="00043658" w:rsidP="00256E1B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yuqori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maqsadida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agressiv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qo‘llashi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tanqidiy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nazardan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36CDA0D3" w14:textId="77777777" w:rsidR="00043658" w:rsidRPr="00F9412C" w:rsidRDefault="00043658" w:rsidP="00256E1B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Davlat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bozoriga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qo‘yilgan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qat’iy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regulyatsiya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talablarining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kapital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yetarliligi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normalari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kompaniyalar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faoliyatiga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ijobiy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salbiy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ta’sirlarini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099F883C" w14:textId="77777777" w:rsidR="00043658" w:rsidRPr="00F9412C" w:rsidRDefault="00043658" w:rsidP="00256E1B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sug‘urtalash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(reinsurance)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baholab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xavflarni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kamaytirishdagi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483A2782" w14:textId="77777777" w:rsidR="00043658" w:rsidRPr="00F9412C" w:rsidRDefault="00043658" w:rsidP="00256E1B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Shaxsiy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rivojlanmaganligi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natijasida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zimmasiga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tushadigan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yukni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baholab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oqibatlarini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7A0A8B87" w14:textId="77777777" w:rsidR="00043658" w:rsidRPr="00F9412C" w:rsidRDefault="00043658" w:rsidP="00256E1B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faoliyatida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yuqori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daromadli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lekin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xavfli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aktivlarga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ustuvorlik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berish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qarorini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baholab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uzoq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muddatli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barqarorlikka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asoslab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0197AA11" w14:textId="77777777" w:rsidR="00043658" w:rsidRPr="00F9412C" w:rsidRDefault="00043658" w:rsidP="00256E1B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texnologiyalar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(AI, big data)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joriy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etilishining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baholab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boshqarishdagi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3263F092" w14:textId="77777777" w:rsidR="00043658" w:rsidRPr="00043658" w:rsidRDefault="00043658" w:rsidP="00256E1B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kompaniyalarining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marketing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orqali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mijozlar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bazasini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kengaytirish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3F10D2D4" w14:textId="77777777" w:rsidR="00043658" w:rsidRPr="00043658" w:rsidRDefault="00043658" w:rsidP="00256E1B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tomonidan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tartibga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erkin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mexanizmlariga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qanchalik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zid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ekanligini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0374E06E" w14:textId="77777777" w:rsidR="00043658" w:rsidRPr="00043658" w:rsidRDefault="00043658" w:rsidP="00256E1B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ta’minlashda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o‘rtasidagi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muvozanatni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35D289D1" w14:textId="77777777" w:rsidR="00043658" w:rsidRPr="00043658" w:rsidRDefault="00043658" w:rsidP="00256E1B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ommaviylashuvi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jamiyatda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taqsimlash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qanchalik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xulosa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654E0994" w14:textId="77777777" w:rsidR="00043658" w:rsidRPr="00043658" w:rsidRDefault="00043658" w:rsidP="00256E1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real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rejimida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tariflarni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dinamik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tarzda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shakllantiruvchi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sun’iy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intellektga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asoslangan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konsepsiyasini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izohlang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7DD26088" w14:textId="77777777" w:rsidR="00043658" w:rsidRPr="00043658" w:rsidRDefault="00043658" w:rsidP="00256E1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salbiy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tanlov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muammosini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minimallashtirish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big data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mijoz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xatti-harakatlarini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tahlil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qilishga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asoslangan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model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0ACE4595" w14:textId="77777777" w:rsidR="00043658" w:rsidRPr="00043658" w:rsidRDefault="00043658" w:rsidP="00256E1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aktiv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majburiyatlarni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(ALM)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kompleks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2650287E" w14:textId="77777777" w:rsidR="00043658" w:rsidRPr="00043658" w:rsidRDefault="00043658" w:rsidP="00256E1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kompaniyalari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krizis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sharoitida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masalan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pandemiya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yoki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inqiroz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davom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ettirishga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qaratilgan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anti-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krizis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6C2E2890" w14:textId="77777777" w:rsidR="00043658" w:rsidRPr="00043658" w:rsidRDefault="00043658" w:rsidP="00256E1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Shaxsiy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kengaytirish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aholining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barcha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qatlamlarini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qamrab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davlat-xususiy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sheriklik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asosida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41D6FE65" w14:textId="77777777" w:rsidR="00043658" w:rsidRPr="00043658" w:rsidRDefault="00043658" w:rsidP="00256E1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diversifikatsiyalangan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portfelini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shakllantirish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optimal model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risklarni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minimallashtirish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mexanizmlarini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6FEA39B0" w14:textId="77777777" w:rsidR="00043658" w:rsidRPr="00043658" w:rsidRDefault="00043658" w:rsidP="00256E1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xizmatlariga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bo‘lgan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ishonchni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shaffoflik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texnologiya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mijozlar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aloqani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kuchaytirishga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qaratilgan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yangi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boshqaruv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modelini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0436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07B3FC58" w14:textId="77777777" w:rsidR="00043658" w:rsidRPr="00F9412C" w:rsidRDefault="00043658" w:rsidP="00256E1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kichik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biznes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subyektlari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moslashuvchan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arzon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mahsulotlarini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yaratish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bo‘yicha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innovatsion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yondashuv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1EE4628F" w14:textId="77777777" w:rsidR="00043658" w:rsidRPr="00F9412C" w:rsidRDefault="00043658" w:rsidP="00256E1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kompaniyasining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raqobatbardoshligini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oshirish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marketing,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xizmat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sifati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raqamli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transformatsiyani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ichiga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olgan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kompleks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modelini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14:paraId="3AA5D055" w14:textId="77777777" w:rsidR="00043658" w:rsidRPr="00F9412C" w:rsidRDefault="00043658" w:rsidP="00256E1B">
      <w:pPr>
        <w:numPr>
          <w:ilvl w:val="0"/>
          <w:numId w:val="17"/>
        </w:numPr>
        <w:tabs>
          <w:tab w:val="clear" w:pos="720"/>
        </w:tabs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Sug‘urta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milliy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iqtisodiyotdagi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kuchaytirish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uzoq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muddatli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institutsional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strategiyasini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ishlab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yo‘nalishlarini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asoslab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bering</w:t>
      </w:r>
      <w:proofErr w:type="spellEnd"/>
      <w:r w:rsidRPr="00F941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394CEDB7" w14:textId="5748629E" w:rsidR="00043658" w:rsidRPr="00F9412C" w:rsidRDefault="00043658">
      <w:pPr>
        <w:rPr>
          <w:lang w:val="en-US"/>
        </w:rPr>
      </w:pPr>
    </w:p>
    <w:p w14:paraId="361B201C" w14:textId="49ABA20C" w:rsidR="00043658" w:rsidRPr="00F9412C" w:rsidRDefault="00043658">
      <w:pPr>
        <w:rPr>
          <w:lang w:val="en-US"/>
        </w:rPr>
      </w:pPr>
    </w:p>
    <w:p w14:paraId="0644CEC6" w14:textId="77777777" w:rsidR="00043658" w:rsidRPr="00AE6EB2" w:rsidRDefault="00043658" w:rsidP="00043658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941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proofErr w:type="spellStart"/>
      <w:r w:rsidRPr="00AE6EB2">
        <w:rPr>
          <w:rFonts w:ascii="Times New Roman" w:hAnsi="Times New Roman" w:cs="Times New Roman"/>
          <w:b/>
          <w:bCs/>
          <w:sz w:val="28"/>
          <w:szCs w:val="28"/>
          <w:lang w:val="en-US"/>
        </w:rPr>
        <w:t>Kafedra</w:t>
      </w:r>
      <w:proofErr w:type="spellEnd"/>
      <w:r w:rsidRPr="00AE6EB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AE6EB2">
        <w:rPr>
          <w:rFonts w:ascii="Times New Roman" w:hAnsi="Times New Roman" w:cs="Times New Roman"/>
          <w:b/>
          <w:bCs/>
          <w:sz w:val="28"/>
          <w:szCs w:val="28"/>
          <w:lang w:val="en-US"/>
        </w:rPr>
        <w:t>mudiri</w:t>
      </w:r>
      <w:proofErr w:type="spellEnd"/>
      <w:r w:rsidRPr="00AE6EB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</w:t>
      </w:r>
      <w:proofErr w:type="spellStart"/>
      <w:r w:rsidRPr="00AE6EB2">
        <w:rPr>
          <w:rFonts w:ascii="Times New Roman" w:hAnsi="Times New Roman" w:cs="Times New Roman"/>
          <w:b/>
          <w:bCs/>
          <w:sz w:val="28"/>
          <w:szCs w:val="28"/>
          <w:lang w:val="en-US"/>
        </w:rPr>
        <w:t>N.A.Iminova</w:t>
      </w:r>
      <w:proofErr w:type="spellEnd"/>
    </w:p>
    <w:p w14:paraId="18BD44B2" w14:textId="77777777" w:rsidR="00043658" w:rsidRPr="00AE6EB2" w:rsidRDefault="00043658" w:rsidP="000436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0010E12" w14:textId="77777777" w:rsidR="00043658" w:rsidRPr="00AE6EB2" w:rsidRDefault="00043658" w:rsidP="00043658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E6EB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Fan </w:t>
      </w:r>
      <w:proofErr w:type="spellStart"/>
      <w:r w:rsidRPr="00AE6EB2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o‘qituvchisi</w:t>
      </w:r>
      <w:proofErr w:type="spellEnd"/>
      <w:r w:rsidRPr="00AE6EB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F.F. Saidov</w:t>
      </w:r>
    </w:p>
    <w:p w14:paraId="587471F6" w14:textId="77777777" w:rsidR="00043658" w:rsidRPr="00043658" w:rsidRDefault="00043658">
      <w:pPr>
        <w:rPr>
          <w:lang w:val="en-US"/>
        </w:rPr>
      </w:pPr>
    </w:p>
    <w:sectPr w:rsidR="00043658" w:rsidRPr="00043658" w:rsidSect="00256E1B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D7FD8"/>
    <w:multiLevelType w:val="multilevel"/>
    <w:tmpl w:val="89A85B0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2716D"/>
    <w:multiLevelType w:val="multilevel"/>
    <w:tmpl w:val="6A8E5DA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A51CD"/>
    <w:multiLevelType w:val="multilevel"/>
    <w:tmpl w:val="C6E8625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72EF6"/>
    <w:multiLevelType w:val="multilevel"/>
    <w:tmpl w:val="A5CE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1279E"/>
    <w:multiLevelType w:val="multilevel"/>
    <w:tmpl w:val="01C4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346D11"/>
    <w:multiLevelType w:val="multilevel"/>
    <w:tmpl w:val="09D203E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32260"/>
    <w:multiLevelType w:val="multilevel"/>
    <w:tmpl w:val="ED662426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C79F3"/>
    <w:multiLevelType w:val="multilevel"/>
    <w:tmpl w:val="3DE4E2C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C90861"/>
    <w:multiLevelType w:val="multilevel"/>
    <w:tmpl w:val="590EDF82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0645CF"/>
    <w:multiLevelType w:val="multilevel"/>
    <w:tmpl w:val="986AC96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EF557A"/>
    <w:multiLevelType w:val="multilevel"/>
    <w:tmpl w:val="DE20EFC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8236FC"/>
    <w:multiLevelType w:val="multilevel"/>
    <w:tmpl w:val="3F42365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E3336"/>
    <w:multiLevelType w:val="multilevel"/>
    <w:tmpl w:val="C040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7B6680"/>
    <w:multiLevelType w:val="multilevel"/>
    <w:tmpl w:val="0FDE2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875C57"/>
    <w:multiLevelType w:val="multilevel"/>
    <w:tmpl w:val="847C1D9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794129"/>
    <w:multiLevelType w:val="multilevel"/>
    <w:tmpl w:val="113213D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262B18"/>
    <w:multiLevelType w:val="multilevel"/>
    <w:tmpl w:val="ECF4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A10BA2"/>
    <w:multiLevelType w:val="multilevel"/>
    <w:tmpl w:val="082265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290BE9"/>
    <w:multiLevelType w:val="multilevel"/>
    <w:tmpl w:val="5032287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9C4B99"/>
    <w:multiLevelType w:val="multilevel"/>
    <w:tmpl w:val="DA2EBF5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6A14FC"/>
    <w:multiLevelType w:val="multilevel"/>
    <w:tmpl w:val="92BE2B8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F53A36"/>
    <w:multiLevelType w:val="multilevel"/>
    <w:tmpl w:val="F1FAA1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E9404C"/>
    <w:multiLevelType w:val="multilevel"/>
    <w:tmpl w:val="E624743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9"/>
  </w:num>
  <w:num w:numId="3">
    <w:abstractNumId w:val="20"/>
  </w:num>
  <w:num w:numId="4">
    <w:abstractNumId w:val="5"/>
  </w:num>
  <w:num w:numId="5">
    <w:abstractNumId w:val="11"/>
  </w:num>
  <w:num w:numId="6">
    <w:abstractNumId w:val="14"/>
  </w:num>
  <w:num w:numId="7">
    <w:abstractNumId w:val="16"/>
  </w:num>
  <w:num w:numId="8">
    <w:abstractNumId w:val="10"/>
  </w:num>
  <w:num w:numId="9">
    <w:abstractNumId w:val="22"/>
  </w:num>
  <w:num w:numId="10">
    <w:abstractNumId w:val="2"/>
  </w:num>
  <w:num w:numId="11">
    <w:abstractNumId w:val="8"/>
  </w:num>
  <w:num w:numId="12">
    <w:abstractNumId w:val="4"/>
  </w:num>
  <w:num w:numId="13">
    <w:abstractNumId w:val="12"/>
  </w:num>
  <w:num w:numId="14">
    <w:abstractNumId w:val="3"/>
  </w:num>
  <w:num w:numId="15">
    <w:abstractNumId w:val="6"/>
  </w:num>
  <w:num w:numId="16">
    <w:abstractNumId w:val="7"/>
  </w:num>
  <w:num w:numId="17">
    <w:abstractNumId w:val="15"/>
  </w:num>
  <w:num w:numId="18">
    <w:abstractNumId w:val="13"/>
  </w:num>
  <w:num w:numId="19">
    <w:abstractNumId w:val="17"/>
  </w:num>
  <w:num w:numId="20">
    <w:abstractNumId w:val="21"/>
  </w:num>
  <w:num w:numId="21">
    <w:abstractNumId w:val="0"/>
  </w:num>
  <w:num w:numId="22">
    <w:abstractNumId w:val="1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F8"/>
    <w:rsid w:val="00043658"/>
    <w:rsid w:val="000D7424"/>
    <w:rsid w:val="00256E1B"/>
    <w:rsid w:val="004E3514"/>
    <w:rsid w:val="008127F8"/>
    <w:rsid w:val="00C85038"/>
    <w:rsid w:val="00F9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F087"/>
  <w15:chartTrackingRefBased/>
  <w15:docId w15:val="{92770E86-8298-42F2-AAC1-9628EE98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658"/>
  </w:style>
  <w:style w:type="paragraph" w:styleId="1">
    <w:name w:val="heading 1"/>
    <w:basedOn w:val="a"/>
    <w:link w:val="10"/>
    <w:uiPriority w:val="9"/>
    <w:qFormat/>
    <w:rsid w:val="000436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6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6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36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3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658"/>
    <w:rPr>
      <w:b/>
      <w:bCs/>
    </w:rPr>
  </w:style>
  <w:style w:type="character" w:styleId="a5">
    <w:name w:val="Emphasis"/>
    <w:basedOn w:val="a0"/>
    <w:uiPriority w:val="20"/>
    <w:qFormat/>
    <w:rsid w:val="000436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03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8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57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3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701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2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1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9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4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82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15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2474</Words>
  <Characters>14102</Characters>
  <Application>Microsoft Office Word</Application>
  <DocSecurity>0</DocSecurity>
  <Lines>117</Lines>
  <Paragraphs>33</Paragraphs>
  <ScaleCrop>false</ScaleCrop>
  <Company/>
  <LinksUpToDate>false</LinksUpToDate>
  <CharactersWithSpaces>16543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bekzod poyonov</dc:creator>
  <cp:keywords/>
  <dc:description/>
  <cp:lastModifiedBy>bekzod poyonov</cp:lastModifiedBy>
  <cp:revision>3</cp:revision>
  <dcterms:created xsi:type="dcterms:W3CDTF">2026-05-06T05:09:00Z</dcterms:created>
  <dcterms:modified xsi:type="dcterms:W3CDTF">2026-05-06T05:10:00Z</dcterms:modified>
</cp:coreProperties>
</file>